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89" w:rsidRDefault="00493389">
      <w:pPr>
        <w:widowControl w:val="0"/>
        <w:autoSpaceDE w:val="0"/>
        <w:autoSpaceDN w:val="0"/>
        <w:adjustRightInd w:val="0"/>
        <w:spacing w:after="0" w:line="240" w:lineRule="auto"/>
        <w:jc w:val="both"/>
        <w:outlineLvl w:val="0"/>
        <w:rPr>
          <w:rFonts w:ascii="Calibri" w:hAnsi="Calibri" w:cs="Calibri"/>
        </w:rPr>
      </w:pPr>
    </w:p>
    <w:p w:rsidR="00493389" w:rsidRDefault="00493389">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2011 года N 6-ФЗ</w:t>
      </w:r>
      <w:r>
        <w:rPr>
          <w:rFonts w:ascii="Calibri" w:hAnsi="Calibri" w:cs="Calibri"/>
        </w:rPr>
        <w:br/>
      </w:r>
    </w:p>
    <w:p w:rsidR="00493389" w:rsidRDefault="004933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3389" w:rsidRDefault="00493389">
      <w:pPr>
        <w:widowControl w:val="0"/>
        <w:autoSpaceDE w:val="0"/>
        <w:autoSpaceDN w:val="0"/>
        <w:adjustRightInd w:val="0"/>
        <w:spacing w:after="0" w:line="240" w:lineRule="auto"/>
        <w:jc w:val="both"/>
        <w:rPr>
          <w:rFonts w:ascii="Calibri" w:hAnsi="Calibri" w:cs="Calibri"/>
        </w:rPr>
      </w:pPr>
    </w:p>
    <w:p w:rsidR="00493389" w:rsidRDefault="0049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93389" w:rsidRDefault="00493389">
      <w:pPr>
        <w:widowControl w:val="0"/>
        <w:autoSpaceDE w:val="0"/>
        <w:autoSpaceDN w:val="0"/>
        <w:adjustRightInd w:val="0"/>
        <w:spacing w:after="0" w:line="240" w:lineRule="auto"/>
        <w:jc w:val="center"/>
        <w:rPr>
          <w:rFonts w:ascii="Calibri" w:hAnsi="Calibri" w:cs="Calibri"/>
          <w:b/>
          <w:bCs/>
        </w:rPr>
      </w:pPr>
    </w:p>
    <w:p w:rsidR="00493389" w:rsidRDefault="0049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93389" w:rsidRDefault="00493389">
      <w:pPr>
        <w:widowControl w:val="0"/>
        <w:autoSpaceDE w:val="0"/>
        <w:autoSpaceDN w:val="0"/>
        <w:adjustRightInd w:val="0"/>
        <w:spacing w:after="0" w:line="240" w:lineRule="auto"/>
        <w:jc w:val="center"/>
        <w:rPr>
          <w:rFonts w:ascii="Calibri" w:hAnsi="Calibri" w:cs="Calibri"/>
          <w:b/>
          <w:bCs/>
        </w:rPr>
      </w:pPr>
    </w:p>
    <w:p w:rsidR="00493389" w:rsidRDefault="0049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493389" w:rsidRDefault="0049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493389" w:rsidRDefault="004933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493389" w:rsidRDefault="00493389">
      <w:pPr>
        <w:widowControl w:val="0"/>
        <w:autoSpaceDE w:val="0"/>
        <w:autoSpaceDN w:val="0"/>
        <w:adjustRightInd w:val="0"/>
        <w:spacing w:after="0" w:line="240" w:lineRule="auto"/>
        <w:jc w:val="right"/>
        <w:rPr>
          <w:rFonts w:ascii="Calibri" w:hAnsi="Calibri" w:cs="Calibri"/>
        </w:rPr>
      </w:pP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493389" w:rsidRDefault="00493389">
      <w:pPr>
        <w:widowControl w:val="0"/>
        <w:autoSpaceDE w:val="0"/>
        <w:autoSpaceDN w:val="0"/>
        <w:adjustRightInd w:val="0"/>
        <w:spacing w:after="0" w:line="240" w:lineRule="auto"/>
        <w:jc w:val="center"/>
        <w:rPr>
          <w:rFonts w:ascii="Calibri" w:hAnsi="Calibri" w:cs="Calibri"/>
        </w:rPr>
      </w:pPr>
    </w:p>
    <w:p w:rsidR="00493389" w:rsidRDefault="004933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185-ФЗ)</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Цель настоящего Федерального закона</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2. Правовое регулирование организации и деятельности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Calibri" w:hAnsi="Calibri" w:cs="Calibri"/>
        </w:rPr>
        <w:t xml:space="preserve"> и иными нормативными правовыми актами субъектов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ascii="Calibri" w:hAnsi="Calibri" w:cs="Calibri"/>
            <w:color w:val="0000FF"/>
          </w:rPr>
          <w:t>кодексу</w:t>
        </w:r>
      </w:hyperlink>
      <w:r>
        <w:rPr>
          <w:rFonts w:ascii="Calibri" w:hAnsi="Calibri" w:cs="Calibri"/>
        </w:rPr>
        <w:t xml:space="preserve"> Российской Федерации и настоящему Федеральному закону.</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 Основы статуса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4. Принципы деятельности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4" w:name="Par51"/>
      <w:bookmarkEnd w:id="4"/>
      <w:r>
        <w:rPr>
          <w:rFonts w:ascii="Calibri" w:hAnsi="Calibri" w:cs="Calibri"/>
        </w:rPr>
        <w:t>Статья 5. Состав и структура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w:t>
      </w:r>
      <w:r>
        <w:rPr>
          <w:rFonts w:ascii="Calibri" w:hAnsi="Calibri" w:cs="Calibri"/>
        </w:rPr>
        <w:lastRenderedPageBreak/>
        <w:t>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Pr>
            <w:rFonts w:ascii="Calibri" w:hAnsi="Calibri" w:cs="Calibri"/>
            <w:color w:val="0000FF"/>
          </w:rPr>
          <w:t>законодательством</w:t>
        </w:r>
      </w:hyperlink>
      <w:r>
        <w:rPr>
          <w:rFonts w:ascii="Calibri" w:hAnsi="Calibri" w:cs="Calibri"/>
        </w:rPr>
        <w:t xml:space="preserve"> о государственной гражданской службе, </w:t>
      </w:r>
      <w:hyperlink r:id="rId14" w:history="1">
        <w:r>
          <w:rPr>
            <w:rFonts w:ascii="Calibri" w:hAnsi="Calibri" w:cs="Calibri"/>
            <w:color w:val="0000FF"/>
          </w:rPr>
          <w:t>законодательством</w:t>
        </w:r>
      </w:hyperlink>
      <w:r>
        <w:rPr>
          <w:rFonts w:ascii="Calibri" w:hAnsi="Calibri" w:cs="Calibri"/>
        </w:rPr>
        <w:t xml:space="preserve"> о муниципальной службе, трудовым </w:t>
      </w:r>
      <w:hyperlink r:id="rId1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Pr>
          <w:rFonts w:ascii="Calibri" w:hAnsi="Calibri" w:cs="Calibri"/>
        </w:rPr>
        <w:t>о-</w:t>
      </w:r>
      <w:proofErr w:type="gramEnd"/>
      <w:r>
        <w:rPr>
          <w:rFonts w:ascii="Calibri" w:hAnsi="Calibri" w:cs="Calibri"/>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5" w:name="Par64"/>
      <w:bookmarkEnd w:id="5"/>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председателем законодательного (представительного) органа государственной власти </w:t>
      </w:r>
      <w:r>
        <w:rPr>
          <w:rFonts w:ascii="Calibri" w:hAnsi="Calibri" w:cs="Calibri"/>
        </w:rPr>
        <w:lastRenderedPageBreak/>
        <w:t>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 xml:space="preserve">2. На должность председателя, заместителя председателя и аудиторов контрольно-счетного </w:t>
      </w:r>
      <w:r>
        <w:rPr>
          <w:rFonts w:ascii="Calibri" w:hAnsi="Calibri" w:cs="Calibri"/>
        </w:rPr>
        <w:lastRenderedPageBreak/>
        <w:t>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5" w:history="1">
        <w:r>
          <w:rPr>
            <w:rFonts w:ascii="Calibri" w:hAnsi="Calibri" w:cs="Calibri"/>
            <w:color w:val="0000FF"/>
          </w:rPr>
          <w:t>частях 1</w:t>
        </w:r>
      </w:hyperlink>
      <w:r>
        <w:rPr>
          <w:rFonts w:ascii="Calibri" w:hAnsi="Calibri" w:cs="Calibri"/>
        </w:rPr>
        <w:t xml:space="preserve"> и </w:t>
      </w:r>
      <w:hyperlink w:anchor="Par86"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w:t>
      </w:r>
      <w:proofErr w:type="gramEnd"/>
      <w:r>
        <w:rPr>
          <w:rFonts w:ascii="Calibri" w:hAnsi="Calibri" w:cs="Calibri"/>
        </w:rPr>
        <w:t xml:space="preserve">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 xml:space="preserve">6. </w:t>
      </w:r>
      <w:proofErr w:type="gramStart"/>
      <w:r>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1" w:name="Par98"/>
      <w:bookmarkEnd w:id="11"/>
      <w:r>
        <w:rPr>
          <w:rFonts w:ascii="Calibri" w:hAnsi="Calibri" w:cs="Calibri"/>
        </w:rPr>
        <w:t>Статья 8. Гарантии статуса должностных лиц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нарушения требований законодательства Российской </w:t>
      </w:r>
      <w:proofErr w:type="gramStart"/>
      <w:r>
        <w:rPr>
          <w:rFonts w:ascii="Calibri" w:hAnsi="Calibri" w:cs="Calibri"/>
        </w:rPr>
        <w:t>Федерации</w:t>
      </w:r>
      <w:proofErr w:type="gramEnd"/>
      <w:r>
        <w:rPr>
          <w:rFonts w:ascii="Calibri" w:hAnsi="Calibri" w:cs="Calibri"/>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88" w:history="1">
        <w:r>
          <w:rPr>
            <w:rFonts w:ascii="Calibri" w:hAnsi="Calibri" w:cs="Calibri"/>
            <w:color w:val="0000FF"/>
          </w:rPr>
          <w:t>частями 4</w:t>
        </w:r>
      </w:hyperlink>
      <w:r>
        <w:rPr>
          <w:rFonts w:ascii="Calibri" w:hAnsi="Calibri" w:cs="Calibri"/>
        </w:rPr>
        <w:t xml:space="preserve"> - </w:t>
      </w:r>
      <w:hyperlink w:anchor="Par94"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2" w:name="Par113"/>
      <w:bookmarkEnd w:id="12"/>
      <w:r>
        <w:rPr>
          <w:rFonts w:ascii="Calibri" w:hAnsi="Calibri" w:cs="Calibri"/>
        </w:rPr>
        <w:t>Статья 9. Основные полномочия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w:t>
      </w:r>
      <w:r>
        <w:rPr>
          <w:rFonts w:ascii="Calibri" w:hAnsi="Calibri" w:cs="Calibri"/>
        </w:rPr>
        <w:lastRenderedPageBreak/>
        <w:t>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2. Контрольно-счетный орган муниципального образования осуществляет следующие основные полномочия: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93389" w:rsidRDefault="004933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анализ бюджетного процесса в муниципальном образовании и подготовка предложений, направленных на его совершенствование;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28" w:history="1">
        <w:r>
          <w:rPr>
            <w:rFonts w:ascii="Calibri" w:hAnsi="Calibri" w:cs="Calibri"/>
            <w:color w:val="0000FF"/>
          </w:rPr>
          <w:t>частью 2</w:t>
        </w:r>
      </w:hyperlink>
      <w:r>
        <w:rPr>
          <w:rFonts w:ascii="Calibri" w:hAnsi="Calibri" w:cs="Calibri"/>
        </w:rPr>
        <w:t xml:space="preserve"> настоящей статьи, осуществляет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493389" w:rsidRDefault="004933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Calibri" w:hAnsi="Calibri" w:cs="Calibri"/>
        </w:rPr>
        <w:t xml:space="preserve"> бюджета.</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4" w:name="Par145"/>
      <w:bookmarkEnd w:id="14"/>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5" w:name="Par151"/>
      <w:bookmarkEnd w:id="15"/>
      <w:r>
        <w:rPr>
          <w:rFonts w:ascii="Calibri" w:hAnsi="Calibri" w:cs="Calibri"/>
        </w:rPr>
        <w:t>Статья 11. Стандарты внешнего государственного и муниципального финансового контроля</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Стандарты внешнего государственного и муниципального финансового контроля для </w:t>
      </w:r>
      <w:r>
        <w:rPr>
          <w:rFonts w:ascii="Calibri" w:hAnsi="Calibri" w:cs="Calibri"/>
        </w:rPr>
        <w:lastRenderedPageBreak/>
        <w:t>проведения контрольных и экспертно-аналитических мероприятий утверждаются контрольно-счетными органами: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0"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6" w:name="Par160"/>
      <w:bookmarkEnd w:id="16"/>
      <w:r>
        <w:rPr>
          <w:rFonts w:ascii="Calibri" w:hAnsi="Calibri" w:cs="Calibri"/>
        </w:rPr>
        <w:t>Статья 12. Планирование деятельности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7" w:name="Par166"/>
      <w:bookmarkEnd w:id="17"/>
      <w:r>
        <w:rPr>
          <w:rFonts w:ascii="Calibri" w:hAnsi="Calibri" w:cs="Calibri"/>
        </w:rPr>
        <w:t>Статья 13. Обязательность исполнения требований должностных лиц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Calibri" w:hAnsi="Calibri" w:cs="Calibri"/>
        </w:rPr>
        <w:t xml:space="preserve"> контроль (далее также - проверяемые органы и организации).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18" w:name="Par171"/>
      <w:bookmarkEnd w:id="18"/>
      <w:r>
        <w:rPr>
          <w:rFonts w:ascii="Calibri" w:hAnsi="Calibri" w:cs="Calibri"/>
        </w:rPr>
        <w:t>Статья 14. Права, обязанности и ответственность должностных лиц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Должностные лица контрольно-счетных органов при осуществлении возложенных на них должностных полномочий имеют право:</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5"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w:t>
      </w:r>
      <w:r>
        <w:rPr>
          <w:rFonts w:ascii="Calibri" w:hAnsi="Calibri" w:cs="Calibri"/>
        </w:rPr>
        <w:lastRenderedPageBreak/>
        <w:t>государственной и иной охраняемой законом тайны.</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Calibri" w:hAnsi="Calibri" w:cs="Calibri"/>
        </w:rPr>
        <w:t xml:space="preserve"> высшего исполнительного органа государственной власти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15. Представление информации по запросам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t xml:space="preserve">1. </w:t>
      </w:r>
      <w:proofErr w:type="gramStart"/>
      <w:r>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2"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или несвоевременное представление органами и организациями, указанными в </w:t>
      </w:r>
      <w:hyperlink w:anchor="Par192"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Calibri" w:hAnsi="Calibri" w:cs="Calibri"/>
        </w:rPr>
        <w:t xml:space="preserve">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2" w:name="Par197"/>
      <w:bookmarkEnd w:id="22"/>
      <w:r>
        <w:rPr>
          <w:rFonts w:ascii="Calibri" w:hAnsi="Calibri" w:cs="Calibri"/>
        </w:rPr>
        <w:t>Статья 16. Представления и предписания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w:t>
      </w:r>
      <w:r>
        <w:rPr>
          <w:rFonts w:ascii="Calibri" w:hAnsi="Calibri" w:cs="Calibri"/>
        </w:rPr>
        <w:lastRenderedPageBreak/>
        <w:t>счетного органа может быть предоставлено также аудиторам.</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3" w:name="Par208"/>
      <w:bookmarkEnd w:id="23"/>
      <w:r>
        <w:rPr>
          <w:rFonts w:ascii="Calibri" w:hAnsi="Calibri" w:cs="Calibri"/>
        </w:rPr>
        <w:t>Статья 17. Гарантии прав проверяемых органов и организаций</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4" w:name="Par213"/>
      <w:bookmarkEnd w:id="24"/>
      <w:r>
        <w:rPr>
          <w:rFonts w:ascii="Calibri" w:hAnsi="Calibri" w:cs="Calibri"/>
        </w:rPr>
        <w:t>Статья 18. Взаимодействие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Calibri" w:hAnsi="Calibri" w:cs="Calibri"/>
        </w:rPr>
        <w:t>. Контрольно-счетные органы вправе заключать с ними соглашения о сотрудничестве и взаимодействии.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Контрольно-счетные органы субъектов Российской Федерации вправе устанавливать и </w:t>
      </w:r>
      <w:r>
        <w:rPr>
          <w:rFonts w:ascii="Calibri" w:hAnsi="Calibri" w:cs="Calibri"/>
        </w:rP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93389" w:rsidRDefault="004933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493389" w:rsidRDefault="004933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5" w:name="Par235"/>
      <w:bookmarkEnd w:id="25"/>
      <w:r>
        <w:rPr>
          <w:rFonts w:ascii="Calibri" w:hAnsi="Calibri" w:cs="Calibri"/>
        </w:rPr>
        <w:t>Статья 19. Обеспечение доступа к информации о деятельности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в целях обеспечения доступа к информации о своей деятельности размещают на своих официальных сайтах в информационно-</w:t>
      </w:r>
      <w:r>
        <w:rPr>
          <w:rFonts w:ascii="Calibri" w:hAnsi="Calibri" w:cs="Calibri"/>
        </w:rPr>
        <w:lastRenderedPageBreak/>
        <w:t>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6" w:name="Par241"/>
      <w:bookmarkEnd w:id="26"/>
      <w:r>
        <w:rPr>
          <w:rFonts w:ascii="Calibri" w:hAnsi="Calibri" w:cs="Calibri"/>
        </w:rPr>
        <w:t>Статья 20. Финансовое обеспечение деятельности контрольно-счетных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outlineLvl w:val="0"/>
        <w:rPr>
          <w:rFonts w:ascii="Calibri" w:hAnsi="Calibri" w:cs="Calibri"/>
        </w:rPr>
      </w:pPr>
      <w:bookmarkStart w:id="27" w:name="Par246"/>
      <w:bookmarkEnd w:id="27"/>
      <w:r>
        <w:rPr>
          <w:rFonts w:ascii="Calibri" w:hAnsi="Calibri" w:cs="Calibri"/>
        </w:rPr>
        <w:t>Статья 21. Вступление в силу настоящего Федерального закона</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493389" w:rsidRDefault="00493389">
      <w:pPr>
        <w:widowControl w:val="0"/>
        <w:autoSpaceDE w:val="0"/>
        <w:autoSpaceDN w:val="0"/>
        <w:adjustRightInd w:val="0"/>
        <w:spacing w:after="0" w:line="240" w:lineRule="auto"/>
        <w:ind w:firstLine="540"/>
        <w:jc w:val="both"/>
        <w:rPr>
          <w:rFonts w:ascii="Calibri" w:hAnsi="Calibri" w:cs="Calibri"/>
        </w:rPr>
      </w:pP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3389" w:rsidRDefault="0049338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93389" w:rsidRDefault="004933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93389" w:rsidRDefault="00493389">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493389" w:rsidRDefault="00493389">
      <w:pPr>
        <w:widowControl w:val="0"/>
        <w:autoSpaceDE w:val="0"/>
        <w:autoSpaceDN w:val="0"/>
        <w:adjustRightInd w:val="0"/>
        <w:spacing w:after="0" w:line="240" w:lineRule="auto"/>
        <w:rPr>
          <w:rFonts w:ascii="Calibri" w:hAnsi="Calibri" w:cs="Calibri"/>
        </w:rPr>
      </w:pPr>
      <w:r>
        <w:rPr>
          <w:rFonts w:ascii="Calibri" w:hAnsi="Calibri" w:cs="Calibri"/>
        </w:rPr>
        <w:t>N 6-ФЗ</w:t>
      </w:r>
    </w:p>
    <w:p w:rsidR="00493389" w:rsidRDefault="00493389">
      <w:pPr>
        <w:widowControl w:val="0"/>
        <w:autoSpaceDE w:val="0"/>
        <w:autoSpaceDN w:val="0"/>
        <w:adjustRightInd w:val="0"/>
        <w:spacing w:after="0" w:line="240" w:lineRule="auto"/>
        <w:rPr>
          <w:rFonts w:ascii="Calibri" w:hAnsi="Calibri" w:cs="Calibri"/>
        </w:rPr>
      </w:pPr>
    </w:p>
    <w:p w:rsidR="00493389" w:rsidRDefault="00493389">
      <w:pPr>
        <w:widowControl w:val="0"/>
        <w:autoSpaceDE w:val="0"/>
        <w:autoSpaceDN w:val="0"/>
        <w:adjustRightInd w:val="0"/>
        <w:spacing w:after="0" w:line="240" w:lineRule="auto"/>
        <w:rPr>
          <w:rFonts w:ascii="Calibri" w:hAnsi="Calibri" w:cs="Calibri"/>
        </w:rPr>
      </w:pPr>
    </w:p>
    <w:p w:rsidR="00493389" w:rsidRDefault="004933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55BE" w:rsidRDefault="006355BE">
      <w:bookmarkStart w:id="28" w:name="_GoBack"/>
      <w:bookmarkEnd w:id="28"/>
    </w:p>
    <w:sectPr w:rsidR="006355BE" w:rsidSect="0081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89"/>
    <w:rsid w:val="00002FAE"/>
    <w:rsid w:val="000416BF"/>
    <w:rsid w:val="000753A2"/>
    <w:rsid w:val="00091059"/>
    <w:rsid w:val="000B707A"/>
    <w:rsid w:val="000F5E07"/>
    <w:rsid w:val="00105C52"/>
    <w:rsid w:val="00130C65"/>
    <w:rsid w:val="00142BC4"/>
    <w:rsid w:val="00165CB8"/>
    <w:rsid w:val="001761B0"/>
    <w:rsid w:val="00192F4B"/>
    <w:rsid w:val="001C66B5"/>
    <w:rsid w:val="001D0A3B"/>
    <w:rsid w:val="001D0CEC"/>
    <w:rsid w:val="001F6C84"/>
    <w:rsid w:val="002034D7"/>
    <w:rsid w:val="00204D7E"/>
    <w:rsid w:val="00207C62"/>
    <w:rsid w:val="00225869"/>
    <w:rsid w:val="0022651D"/>
    <w:rsid w:val="00227319"/>
    <w:rsid w:val="00246083"/>
    <w:rsid w:val="00251927"/>
    <w:rsid w:val="00256502"/>
    <w:rsid w:val="00290081"/>
    <w:rsid w:val="002952F7"/>
    <w:rsid w:val="002A53B5"/>
    <w:rsid w:val="002D4759"/>
    <w:rsid w:val="003026FD"/>
    <w:rsid w:val="003114FE"/>
    <w:rsid w:val="0033709B"/>
    <w:rsid w:val="003869AA"/>
    <w:rsid w:val="003B6D39"/>
    <w:rsid w:val="003C3196"/>
    <w:rsid w:val="003D1242"/>
    <w:rsid w:val="003E2EEE"/>
    <w:rsid w:val="003F4016"/>
    <w:rsid w:val="004006A1"/>
    <w:rsid w:val="00416031"/>
    <w:rsid w:val="004238AC"/>
    <w:rsid w:val="00460466"/>
    <w:rsid w:val="00461962"/>
    <w:rsid w:val="004717D9"/>
    <w:rsid w:val="00475DB9"/>
    <w:rsid w:val="00493389"/>
    <w:rsid w:val="004B5B36"/>
    <w:rsid w:val="004B6689"/>
    <w:rsid w:val="004C171B"/>
    <w:rsid w:val="004E76DA"/>
    <w:rsid w:val="005030AE"/>
    <w:rsid w:val="005451C2"/>
    <w:rsid w:val="00546B0A"/>
    <w:rsid w:val="00581B39"/>
    <w:rsid w:val="005A1D27"/>
    <w:rsid w:val="005D2CD0"/>
    <w:rsid w:val="005E60F8"/>
    <w:rsid w:val="006108EF"/>
    <w:rsid w:val="00610C41"/>
    <w:rsid w:val="00630CBD"/>
    <w:rsid w:val="006355BE"/>
    <w:rsid w:val="006442D1"/>
    <w:rsid w:val="0066630E"/>
    <w:rsid w:val="00682779"/>
    <w:rsid w:val="006860E6"/>
    <w:rsid w:val="00691F0E"/>
    <w:rsid w:val="00696102"/>
    <w:rsid w:val="006A23DE"/>
    <w:rsid w:val="006B71A5"/>
    <w:rsid w:val="006F3C89"/>
    <w:rsid w:val="00705E80"/>
    <w:rsid w:val="0071537F"/>
    <w:rsid w:val="0073524A"/>
    <w:rsid w:val="00765CC0"/>
    <w:rsid w:val="00766F9B"/>
    <w:rsid w:val="007A3676"/>
    <w:rsid w:val="007A7614"/>
    <w:rsid w:val="007D1D66"/>
    <w:rsid w:val="007D2548"/>
    <w:rsid w:val="007D56DA"/>
    <w:rsid w:val="007D70A9"/>
    <w:rsid w:val="007F0F0F"/>
    <w:rsid w:val="007F78D4"/>
    <w:rsid w:val="00815FEF"/>
    <w:rsid w:val="00821175"/>
    <w:rsid w:val="00871482"/>
    <w:rsid w:val="00873EEE"/>
    <w:rsid w:val="008B1E12"/>
    <w:rsid w:val="008C5B1C"/>
    <w:rsid w:val="008C7202"/>
    <w:rsid w:val="008D3B42"/>
    <w:rsid w:val="008F5953"/>
    <w:rsid w:val="008F783B"/>
    <w:rsid w:val="00900A1A"/>
    <w:rsid w:val="00907DC0"/>
    <w:rsid w:val="00907F6E"/>
    <w:rsid w:val="0093724E"/>
    <w:rsid w:val="00947EAF"/>
    <w:rsid w:val="00952153"/>
    <w:rsid w:val="009707F0"/>
    <w:rsid w:val="00973CF7"/>
    <w:rsid w:val="009831D4"/>
    <w:rsid w:val="009903EB"/>
    <w:rsid w:val="009A257D"/>
    <w:rsid w:val="009A4ED6"/>
    <w:rsid w:val="009B3FAF"/>
    <w:rsid w:val="00A06C5E"/>
    <w:rsid w:val="00A21D5A"/>
    <w:rsid w:val="00A22D42"/>
    <w:rsid w:val="00A91768"/>
    <w:rsid w:val="00A941A3"/>
    <w:rsid w:val="00AA6A77"/>
    <w:rsid w:val="00AF1978"/>
    <w:rsid w:val="00AF463E"/>
    <w:rsid w:val="00B14C2A"/>
    <w:rsid w:val="00B53493"/>
    <w:rsid w:val="00B6672C"/>
    <w:rsid w:val="00B72A74"/>
    <w:rsid w:val="00B8504F"/>
    <w:rsid w:val="00B94D3D"/>
    <w:rsid w:val="00B9708D"/>
    <w:rsid w:val="00BD1E75"/>
    <w:rsid w:val="00BD4AE8"/>
    <w:rsid w:val="00BE1052"/>
    <w:rsid w:val="00BE5C6F"/>
    <w:rsid w:val="00BF4328"/>
    <w:rsid w:val="00C314B8"/>
    <w:rsid w:val="00C508D6"/>
    <w:rsid w:val="00C803FE"/>
    <w:rsid w:val="00CE06C1"/>
    <w:rsid w:val="00D04522"/>
    <w:rsid w:val="00D07735"/>
    <w:rsid w:val="00D114C2"/>
    <w:rsid w:val="00D153AF"/>
    <w:rsid w:val="00D2572A"/>
    <w:rsid w:val="00D5627E"/>
    <w:rsid w:val="00D77B0C"/>
    <w:rsid w:val="00D82A02"/>
    <w:rsid w:val="00DB5E7D"/>
    <w:rsid w:val="00DD5AE2"/>
    <w:rsid w:val="00DE2D99"/>
    <w:rsid w:val="00DE3903"/>
    <w:rsid w:val="00DF44E8"/>
    <w:rsid w:val="00E10AEF"/>
    <w:rsid w:val="00E259B3"/>
    <w:rsid w:val="00E6045F"/>
    <w:rsid w:val="00E6528B"/>
    <w:rsid w:val="00E6725D"/>
    <w:rsid w:val="00E7051E"/>
    <w:rsid w:val="00E8054D"/>
    <w:rsid w:val="00EC1180"/>
    <w:rsid w:val="00EC75BF"/>
    <w:rsid w:val="00EC7B6A"/>
    <w:rsid w:val="00EE4868"/>
    <w:rsid w:val="00F14777"/>
    <w:rsid w:val="00F268F3"/>
    <w:rsid w:val="00F27AD2"/>
    <w:rsid w:val="00F54603"/>
    <w:rsid w:val="00F674A8"/>
    <w:rsid w:val="00F701B8"/>
    <w:rsid w:val="00F87DB8"/>
    <w:rsid w:val="00F94510"/>
    <w:rsid w:val="00FA2E78"/>
    <w:rsid w:val="00FA557E"/>
    <w:rsid w:val="00FC489B"/>
    <w:rsid w:val="00FD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4047BA7D970424E6E384DEED71418B232F97DA97866803168B3F1C5AD9742E7E433E02F34k5O4N" TargetMode="External"/><Relationship Id="rId13" Type="http://schemas.openxmlformats.org/officeDocument/2006/relationships/hyperlink" Target="consultantplus://offline/ref=AB44047BA7D970424E6E384DEED71418B232F974AF7866803168B3F1C5AD9742E7E433E229325763k7O1N" TargetMode="External"/><Relationship Id="rId18" Type="http://schemas.openxmlformats.org/officeDocument/2006/relationships/hyperlink" Target="consultantplus://offline/ref=AB44047BA7D970424E6E384DEED71418B232F97DA97866803168B3F1C5AD9742E7E433E229325466k7O8N" TargetMode="External"/><Relationship Id="rId3" Type="http://schemas.openxmlformats.org/officeDocument/2006/relationships/settings" Target="settings.xml"/><Relationship Id="rId21" Type="http://schemas.openxmlformats.org/officeDocument/2006/relationships/hyperlink" Target="consultantplus://offline/ref=AB44047BA7D970424E6E384DEED71418B232F870AD7666803168B3F1C5AD9742E7E433E229335E62k7OEN" TargetMode="External"/><Relationship Id="rId7" Type="http://schemas.openxmlformats.org/officeDocument/2006/relationships/hyperlink" Target="consultantplus://offline/ref=AB44047BA7D970424E6E384DEED71418B232F87DA37366803168B3F1C5kAODN" TargetMode="External"/><Relationship Id="rId12" Type="http://schemas.openxmlformats.org/officeDocument/2006/relationships/hyperlink" Target="consultantplus://offline/ref=AB44047BA7D970424E6E384DEED71418B232F97DA97866803168B3F1C5kAODN" TargetMode="External"/><Relationship Id="rId17" Type="http://schemas.openxmlformats.org/officeDocument/2006/relationships/hyperlink" Target="consultantplus://offline/ref=AB44047BA7D970424E6E384DEED71418B232F97DA97866803168B3F1C5kAODN" TargetMode="External"/><Relationship Id="rId2" Type="http://schemas.microsoft.com/office/2007/relationships/stylesWithEffects" Target="stylesWithEffects.xml"/><Relationship Id="rId16" Type="http://schemas.openxmlformats.org/officeDocument/2006/relationships/hyperlink" Target="consultantplus://offline/ref=AB44047BA7D970424E6E384DEED71418B235F97DAE7066803168B3F1C5kAODN" TargetMode="External"/><Relationship Id="rId20" Type="http://schemas.openxmlformats.org/officeDocument/2006/relationships/hyperlink" Target="consultantplus://offline/ref=AB44047BA7D970424E6E384DEED71418B235F47DA37966803168B3F1C5AD9742E7E433E229325761k7OAN" TargetMode="External"/><Relationship Id="rId1" Type="http://schemas.openxmlformats.org/officeDocument/2006/relationships/styles" Target="styles.xml"/><Relationship Id="rId6" Type="http://schemas.openxmlformats.org/officeDocument/2006/relationships/hyperlink" Target="consultantplus://offline/ref=AB44047BA7D970424E6E384DEED71418B13EF770A1263182603DBDkFO4N" TargetMode="External"/><Relationship Id="rId11" Type="http://schemas.openxmlformats.org/officeDocument/2006/relationships/hyperlink" Target="consultantplus://offline/ref=AB44047BA7D970424E6E384DEED71418B232F97DA97866803168B3F1C5AD9742E7E433E02F34k5O4N" TargetMode="External"/><Relationship Id="rId24" Type="http://schemas.openxmlformats.org/officeDocument/2006/relationships/theme" Target="theme/theme1.xml"/><Relationship Id="rId5" Type="http://schemas.openxmlformats.org/officeDocument/2006/relationships/hyperlink" Target="consultantplus://offline/ref=AB44047BA7D970424E6E384DEED71418B232F870AD7666803168B3F1C5AD9742E7E433E229335E62k7ODN" TargetMode="External"/><Relationship Id="rId15" Type="http://schemas.openxmlformats.org/officeDocument/2006/relationships/hyperlink" Target="consultantplus://offline/ref=AB44047BA7D970424E6E384DEED71418B232F872A37066803168B3F1C5AD9742E7E433E229k3O5N" TargetMode="External"/><Relationship Id="rId23" Type="http://schemas.openxmlformats.org/officeDocument/2006/relationships/fontTable" Target="fontTable.xml"/><Relationship Id="rId10" Type="http://schemas.openxmlformats.org/officeDocument/2006/relationships/hyperlink" Target="consultantplus://offline/ref=AB44047BA7D970424E6E384DEED71418B232F87DA27966803168B3F1C5AD9742E7E433E229325368k7OCN" TargetMode="External"/><Relationship Id="rId19" Type="http://schemas.openxmlformats.org/officeDocument/2006/relationships/hyperlink" Target="consultantplus://offline/ref=AB44047BA7D970424E6E384DEED71418B13EF770A1263182603DBDkFO4N" TargetMode="External"/><Relationship Id="rId4" Type="http://schemas.openxmlformats.org/officeDocument/2006/relationships/webSettings" Target="webSettings.xml"/><Relationship Id="rId9" Type="http://schemas.openxmlformats.org/officeDocument/2006/relationships/hyperlink" Target="consultantplus://offline/ref=AB44047BA7D970424E6E384DEED71418B13EF770A1263182603DBDkFO4N" TargetMode="External"/><Relationship Id="rId14" Type="http://schemas.openxmlformats.org/officeDocument/2006/relationships/hyperlink" Target="consultantplus://offline/ref=AB44047BA7D970424E6E384DEED71418B232F872AD7766803168B3F1C5AD9742E7E433E229325760k7OEN" TargetMode="External"/><Relationship Id="rId22" Type="http://schemas.openxmlformats.org/officeDocument/2006/relationships/hyperlink" Target="consultantplus://offline/ref=AB44047BA7D970424E6E384DEED71418B232F870AD7666803168B3F1C5AD9742E7E433E229335E62k7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2013-10-02T13:14:00Z</dcterms:created>
  <dcterms:modified xsi:type="dcterms:W3CDTF">2013-10-02T13:15:00Z</dcterms:modified>
</cp:coreProperties>
</file>